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C3D26"/>
          <w:spacing w:val="40"/>
          <w:sz w:val="20"/>
          <w:szCs w:val="20"/>
        </w:rPr>
        <w:t xml:space="preserve">SAVANNA SYNC</w:t>
      </w:r>
      <w:r>
        <w:rPr>
          <w:color w:val="5A6B60"/>
          <w:sz w:val="18"/>
          <w:szCs w:val="18"/>
        </w:rPr>
        <w:t xml:space="preserve">   ·   free template   ·   savannasync.com</w:t>
      </w:r>
    </w:p>
    <w:p>
      <w:pPr>
        <w:pBdr>
          <w:bottom w:val="single" w:color="0C3D26" w:sz="12"/>
        </w:pBdr>
        <w:spacing w:after="60"/>
      </w:pPr>
      <w:r>
        <w:rPr>
          <w:b/>
          <w:bCs/>
          <w:color w:val="12241A"/>
          <w:sz w:val="52"/>
          <w:szCs w:val="52"/>
        </w:rPr>
        <w:t xml:space="preserve">Safari Itinerary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TRIP SUMMARY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Trip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e.g. 3-day Maasai Mara safari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Prepared for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Dates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Travellers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Total price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per person and total, KES or USD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Prepared by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your business, phone / WhatsApp, email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DAY 1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Date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Location / park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Morning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activity, e.g. game drive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Afternoon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activity or transfer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Accommodation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lodge / camp — room type — nights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Meals included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Breakfast / Lunch / Dinner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Notes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distances, drive times, special requests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DAY 2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Date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Location / park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Morning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activity, e.g. game drive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Afternoon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activity or transfer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Accommodation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lodge / camp — room type — nights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Meals included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Breakfast / Lunch / Dinner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Notes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distances, drive times, special requests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DAY 3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6160"/>
      </w:tblGrid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Date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Location / park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Morning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activity, e.g. game drive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Afternoon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activity or transfer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Accommodation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lodge / camp — room type — nights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Meals included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Breakfast / Lunch / Dinner</w:t>
            </w:r>
          </w:p>
        </w:tc>
      </w:tr>
      <w:tr>
        <w:tc>
          <w:tcPr>
            <w:tcW w:type="dxa" w:w="32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Notes</w:t>
            </w:r>
          </w:p>
        </w:tc>
        <w:tc>
          <w:tcPr>
            <w:tcW w:type="dxa" w:w="61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distances, drive times, special requests</w:t>
            </w:r>
          </w:p>
        </w:tc>
      </w:tr>
    </w:tbl>
    <w:p>
      <w:pPr>
        <w:spacing w:after="60" w:before="60"/>
      </w:pPr>
      <w:r>
        <w:rPr>
          <w:i/>
          <w:iCs/>
          <w:color w:val="5A6B60"/>
          <w:sz w:val="18"/>
          <w:szCs w:val="18"/>
        </w:rPr>
        <w:t xml:space="preserve">Copy the Day block above for each additional day of the safari.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INCLUSIONS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EXCLUSIONS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color w:val="12241A"/>
          <w:sz w:val="20"/>
          <w:szCs w:val="20"/>
        </w:rPr>
        <w:t xml:space="preserve">…</w:t>
      </w:r>
    </w:p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PRACTICAL DETAILS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Pickup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date, time, place — driver / guide name and phone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Park &amp; conservancy fees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included, or payable on arrival (state which, per park)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What to pack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early-morning layers, dust, sun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Travel insurance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required — medical + emergency evacuation cover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Emergency line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reachable 24/7 during the trip</w:t>
            </w:r>
          </w:p>
        </w:tc>
      </w:tr>
    </w:tbl>
    <w:p>
      <w:pPr>
        <w:spacing w:after="110" w:before="260"/>
      </w:pPr>
      <w:r>
        <w:rPr>
          <w:b/>
          <w:bCs/>
          <w:color w:val="0C3D26"/>
          <w:spacing w:val="30"/>
          <w:sz w:val="21"/>
          <w:szCs w:val="21"/>
        </w:rPr>
        <w:t xml:space="preserve">PAYMENT &amp; TERMS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600"/>
        <w:gridCol w:w="5760"/>
      </w:tblGrid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Deposit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amount, and how to pay (M-Pesa Paybill / bank)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Balance due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>amount and due date</w:t>
            </w:r>
          </w:p>
        </w:tc>
      </w:tr>
      <w:tr>
        <w:tc>
          <w:tcPr>
            <w:tcW w:type="dxa" w:w="3600"/>
            <w:tcMar>
              <w:top w:type="dxa" w:w="70"/>
              <w:bottom w:type="dxa" w:w="70"/>
              <w:right w:type="dxa" w:w="120"/>
            </w:tcMar>
          </w:tcPr>
          <w:p>
            <w:r>
              <w:rPr>
                <w:b/>
                <w:bCs/>
                <w:color w:val="12241A"/>
                <w:sz w:val="20"/>
                <w:szCs w:val="20"/>
              </w:rPr>
              <w:t xml:space="preserve">Cancellation policy</w:t>
            </w:r>
          </w:p>
        </w:tc>
        <w:tc>
          <w:tcPr>
            <w:tcW w:type="dxa" w:w="5760"/>
            <w:tcBorders>
              <w:bottom w:val="single" w:color="C9D2CB" w:sz="4"/>
            </w:tcBorders>
            <w:tcMar>
              <w:top w:type="dxa" w:w="70"/>
              <w:bottom w:type="dxa" w:w="70"/>
            </w:tcMar>
          </w:tcPr>
          <w:p>
            <w:r>
              <w:rPr>
                <w:color w:val="5A6B60"/>
                <w:sz w:val="20"/>
                <w:szCs w:val="20"/>
              </w:rPr>
              <w:t xml:space="preserve"/>
            </w:r>
          </w:p>
        </w:tc>
      </w:tr>
    </w:tbl>
    <w:p>
      <w:pPr>
        <w:pBdr>
          <w:top w:val="single" w:color="C9D2CB" w:sz="4"/>
        </w:pBdr>
        <w:spacing w:before="340"/>
      </w:pPr>
      <w:r>
        <w:rPr>
          <w:color w:val="5A6B60"/>
          <w:sz w:val="18"/>
          <w:szCs w:val="18"/>
        </w:rPr>
        <w:t xml:space="preserve">Tip: Savanna Sync builds priced quotes and itineraries in minutes from reusable packages — </w:t>
      </w:r>
      <w:r>
        <w:rPr>
          <w:b/>
          <w:bCs/>
          <w:color w:val="0C3D26"/>
          <w:sz w:val="18"/>
          <w:szCs w:val="18"/>
        </w:rPr>
        <w:t xml:space="preserve">start a free 14-day trial (no credit card) at savannasync.com</w:t>
      </w:r>
    </w:p>
    <w:sectPr>
      <w:pgSz w:w="11906" w:h="16838" w:orient="portrait"/>
      <w:pgMar w:top="900" w:right="1100" w:bottom="9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224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2026-08-03T22:11:09.811Z</dcterms:created>
  <dcterms:modified xsi:type="dcterms:W3CDTF">2026-08-03T22:11:09.812Z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